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FC" w:rsidRPr="007003FC" w:rsidRDefault="007003FC" w:rsidP="001127DF">
      <w:pPr>
        <w:shd w:val="clear" w:color="auto" w:fill="FFFFFF"/>
        <w:spacing w:after="0" w:line="240" w:lineRule="auto"/>
        <w:outlineLvl w:val="1"/>
        <w:rPr>
          <w:rFonts w:ascii="Gill Sans MT" w:eastAsia="Times New Roman" w:hAnsi="Gill Sans MT" w:cs="Arial"/>
          <w:b/>
          <w:bCs/>
          <w:color w:val="0B0C0C"/>
          <w:sz w:val="36"/>
          <w:szCs w:val="36"/>
          <w:lang w:eastAsia="en-GB"/>
        </w:rPr>
      </w:pPr>
      <w:r w:rsidRPr="007003FC">
        <w:rPr>
          <w:rFonts w:ascii="Gill Sans MT" w:eastAsia="Times New Roman" w:hAnsi="Gill Sans MT" w:cs="Arial"/>
          <w:b/>
          <w:bCs/>
          <w:color w:val="0B0C0C"/>
          <w:sz w:val="36"/>
          <w:szCs w:val="36"/>
          <w:lang w:eastAsia="en-GB"/>
        </w:rPr>
        <w:t xml:space="preserve">How </w:t>
      </w:r>
      <w:r w:rsidR="006B5AFD">
        <w:rPr>
          <w:rFonts w:ascii="Gill Sans MT" w:eastAsia="Times New Roman" w:hAnsi="Gill Sans MT" w:cs="Arial"/>
          <w:b/>
          <w:bCs/>
          <w:color w:val="0B0C0C"/>
          <w:sz w:val="36"/>
          <w:szCs w:val="36"/>
          <w:lang w:eastAsia="en-GB"/>
        </w:rPr>
        <w:t>do we teach about</w:t>
      </w:r>
      <w:r w:rsidRPr="007003FC">
        <w:rPr>
          <w:rFonts w:ascii="Gill Sans MT" w:eastAsia="Times New Roman" w:hAnsi="Gill Sans MT" w:cs="Arial"/>
          <w:b/>
          <w:bCs/>
          <w:color w:val="0B0C0C"/>
          <w:sz w:val="36"/>
          <w:szCs w:val="36"/>
          <w:lang w:eastAsia="en-GB"/>
        </w:rPr>
        <w:t xml:space="preserve"> the protected </w:t>
      </w:r>
      <w:r w:rsidR="00340371" w:rsidRPr="007003FC">
        <w:rPr>
          <w:rFonts w:ascii="Gill Sans MT" w:eastAsia="Times New Roman" w:hAnsi="Gill Sans MT" w:cs="Arial"/>
          <w:b/>
          <w:bCs/>
          <w:color w:val="0B0C0C"/>
          <w:sz w:val="36"/>
          <w:szCs w:val="36"/>
          <w:lang w:eastAsia="en-GB"/>
        </w:rPr>
        <w:t>characteristics?</w:t>
      </w:r>
      <w:r w:rsidRPr="007003FC">
        <w:rPr>
          <w:rFonts w:ascii="Gill Sans MT" w:eastAsia="Times New Roman" w:hAnsi="Gill Sans MT" w:cs="Arial"/>
          <w:b/>
          <w:bCs/>
          <w:color w:val="0B0C0C"/>
          <w:sz w:val="36"/>
          <w:szCs w:val="36"/>
          <w:lang w:eastAsia="en-GB"/>
        </w:rPr>
        <w:t xml:space="preserve"> </w:t>
      </w:r>
    </w:p>
    <w:p w:rsidR="007003FC" w:rsidRPr="007003FC" w:rsidRDefault="006B5AFD" w:rsidP="006B5AFD">
      <w:pPr>
        <w:shd w:val="clear" w:color="auto" w:fill="FFFFFF"/>
        <w:spacing w:before="300" w:after="300" w:line="240" w:lineRule="auto"/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  <w:t>The Grove School</w:t>
      </w:r>
      <w:r w:rsidR="007003FC" w:rsidRPr="007003FC"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  <w:t xml:space="preserve"> promote</w:t>
      </w:r>
      <w:r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  <w:t>s</w:t>
      </w:r>
      <w:r w:rsidR="007003FC" w:rsidRPr="007003FC"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  <w:t xml:space="preserve"> equality and pupils’ understanding of</w:t>
      </w:r>
      <w:r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  <w:t xml:space="preserve"> the protected characteristics through </w:t>
      </w:r>
      <w:r w:rsidR="007003FC" w:rsidRPr="007003FC"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  <w:t>the personal development of pupils</w:t>
      </w:r>
      <w:r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  <w:t>, PSHME, RE, pastoral support, assemblies, behaviour and relationships.</w:t>
      </w:r>
      <w:r w:rsidR="001127DF"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  <w:t xml:space="preserve"> </w:t>
      </w:r>
      <w:r w:rsidR="001127DF">
        <w:rPr>
          <w:rFonts w:ascii="Calibri" w:hAnsi="Calibri" w:cs="Calibri"/>
          <w:color w:val="242424"/>
          <w:shd w:val="clear" w:color="auto" w:fill="FFFFFF"/>
        </w:rPr>
        <w:t> </w:t>
      </w:r>
      <w:r w:rsidR="001127DF" w:rsidRPr="001127DF"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  <w:t>We also address all o</w:t>
      </w:r>
      <w:r w:rsidR="001127DF"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  <w:t>f the protected characteristics</w:t>
      </w:r>
      <w:r w:rsidR="001127DF" w:rsidRPr="001127DF"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  <w:t xml:space="preserve"> within our coverage of Famous Scientists, Historical figures, Artists and Musicians.  We look at the Hinterland Knowledge behind a diverse range of people to fully understand them as individuals and their achievements</w:t>
      </w:r>
      <w:r w:rsidR="001127DF"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  <w:t>.</w:t>
      </w:r>
    </w:p>
    <w:p w:rsidR="007003FC" w:rsidRPr="007003FC" w:rsidRDefault="007003FC" w:rsidP="007003FC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0B0C0C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03FC" w:rsidRPr="007003FC" w:rsidTr="007003FC">
        <w:tc>
          <w:tcPr>
            <w:tcW w:w="4508" w:type="dxa"/>
          </w:tcPr>
          <w:p w:rsidR="007003FC" w:rsidRPr="006B5AFD" w:rsidRDefault="007003FC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b/>
                <w:color w:val="000000"/>
                <w:sz w:val="24"/>
                <w:szCs w:val="24"/>
              </w:rPr>
            </w:pPr>
            <w:r w:rsidRPr="006B5AFD">
              <w:rPr>
                <w:rFonts w:ascii="Gill Sans MT" w:hAnsi="Gill Sans MT" w:cs="Arial"/>
                <w:b/>
                <w:color w:val="000000"/>
                <w:sz w:val="24"/>
                <w:szCs w:val="24"/>
              </w:rPr>
              <w:t>Protective characteristic</w:t>
            </w:r>
          </w:p>
        </w:tc>
        <w:tc>
          <w:tcPr>
            <w:tcW w:w="4508" w:type="dxa"/>
          </w:tcPr>
          <w:p w:rsidR="007003FC" w:rsidRPr="006B5AFD" w:rsidRDefault="007003FC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b/>
                <w:color w:val="000000"/>
                <w:sz w:val="24"/>
                <w:szCs w:val="24"/>
              </w:rPr>
            </w:pPr>
            <w:r w:rsidRPr="006B5AFD">
              <w:rPr>
                <w:rFonts w:ascii="Gill Sans MT" w:hAnsi="Gill Sans MT" w:cs="Arial"/>
                <w:b/>
                <w:color w:val="000000"/>
                <w:sz w:val="24"/>
                <w:szCs w:val="24"/>
              </w:rPr>
              <w:t xml:space="preserve">How we teach and promote </w:t>
            </w:r>
            <w:r w:rsidR="006B5AFD">
              <w:rPr>
                <w:rFonts w:ascii="Gill Sans MT" w:hAnsi="Gill Sans MT" w:cs="Arial"/>
                <w:b/>
                <w:color w:val="000000"/>
                <w:sz w:val="24"/>
                <w:szCs w:val="24"/>
              </w:rPr>
              <w:t>children’s understanding of each</w:t>
            </w:r>
            <w:r w:rsidRPr="006B5AFD">
              <w:rPr>
                <w:rFonts w:ascii="Gill Sans MT" w:hAnsi="Gill Sans MT" w:cs="Arial"/>
                <w:b/>
                <w:color w:val="000000"/>
                <w:sz w:val="24"/>
                <w:szCs w:val="24"/>
              </w:rPr>
              <w:t xml:space="preserve"> protected characteristic at The Grove</w:t>
            </w:r>
          </w:p>
        </w:tc>
      </w:tr>
      <w:tr w:rsidR="007003FC" w:rsidRPr="007003FC" w:rsidTr="007003FC">
        <w:tc>
          <w:tcPr>
            <w:tcW w:w="4508" w:type="dxa"/>
          </w:tcPr>
          <w:p w:rsidR="007003FC" w:rsidRPr="007003FC" w:rsidRDefault="007003FC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4508" w:type="dxa"/>
          </w:tcPr>
          <w:p w:rsidR="007003FC" w:rsidRPr="007003FC" w:rsidRDefault="009F0520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Within our PSHME programme – developed from the PSHE Association framework children learn about families, communities, physical aging, dementia, keeping healthy </w:t>
            </w:r>
            <w:proofErr w:type="spellStart"/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etc</w:t>
            </w:r>
            <w:proofErr w:type="spellEnd"/>
          </w:p>
        </w:tc>
      </w:tr>
      <w:tr w:rsidR="007003FC" w:rsidRPr="007003FC" w:rsidTr="007003FC">
        <w:tc>
          <w:tcPr>
            <w:tcW w:w="4508" w:type="dxa"/>
          </w:tcPr>
          <w:p w:rsidR="007003FC" w:rsidRPr="007003FC" w:rsidRDefault="007003FC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disability</w:t>
            </w:r>
          </w:p>
        </w:tc>
        <w:tc>
          <w:tcPr>
            <w:tcW w:w="4508" w:type="dxa"/>
          </w:tcPr>
          <w:p w:rsidR="007003FC" w:rsidRPr="007003FC" w:rsidRDefault="009F0520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Within PSHME we cover friendships, relationships, supporting others, differences, hate crimes </w:t>
            </w:r>
            <w:proofErr w:type="spellStart"/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 and we recognise that everyone is different and none should be discriminated against</w:t>
            </w:r>
          </w:p>
        </w:tc>
      </w:tr>
      <w:tr w:rsidR="007003FC" w:rsidRPr="007003FC" w:rsidTr="007003FC">
        <w:tc>
          <w:tcPr>
            <w:tcW w:w="4508" w:type="dxa"/>
          </w:tcPr>
          <w:p w:rsidR="007003FC" w:rsidRPr="007003FC" w:rsidRDefault="007003FC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Gender reassignment</w:t>
            </w:r>
          </w:p>
        </w:tc>
        <w:tc>
          <w:tcPr>
            <w:tcW w:w="4508" w:type="dxa"/>
          </w:tcPr>
          <w:p w:rsidR="007003FC" w:rsidRPr="007003FC" w:rsidRDefault="009F0520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Within PSHME we look at how families are all different and the importance of a positive family life, the acceptance of people for who they are and supporting families and friends.  We look at our own identities </w:t>
            </w:r>
            <w:proofErr w:type="spellStart"/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 family, faith, culture, gender </w:t>
            </w:r>
            <w:proofErr w:type="spellStart"/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 and how gender identity is part of personal identity and for some people doesn’t correspond with their biological sex.</w:t>
            </w:r>
          </w:p>
        </w:tc>
      </w:tr>
      <w:tr w:rsidR="007003FC" w:rsidRPr="007003FC" w:rsidTr="007003FC">
        <w:tc>
          <w:tcPr>
            <w:tcW w:w="4508" w:type="dxa"/>
          </w:tcPr>
          <w:p w:rsidR="007003FC" w:rsidRPr="007003FC" w:rsidRDefault="007003FC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Pregnancy and maternity</w:t>
            </w:r>
          </w:p>
        </w:tc>
        <w:tc>
          <w:tcPr>
            <w:tcW w:w="4508" w:type="dxa"/>
          </w:tcPr>
          <w:p w:rsidR="007003FC" w:rsidRPr="007003FC" w:rsidRDefault="009F0520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Within relationships we cove</w:t>
            </w:r>
            <w:r w:rsidR="006B5AFD">
              <w:rPr>
                <w:rFonts w:ascii="Gill Sans MT" w:hAnsi="Gill Sans MT" w:cs="Arial"/>
                <w:color w:val="000000"/>
                <w:sz w:val="18"/>
                <w:szCs w:val="18"/>
              </w:rPr>
              <w:t>r how babies are conceived and carried within the mother (without covering sex education as this is for older children)</w:t>
            </w:r>
          </w:p>
        </w:tc>
      </w:tr>
      <w:tr w:rsidR="007003FC" w:rsidRPr="007003FC" w:rsidTr="007003FC">
        <w:tc>
          <w:tcPr>
            <w:tcW w:w="4508" w:type="dxa"/>
          </w:tcPr>
          <w:p w:rsidR="007003FC" w:rsidRPr="007003FC" w:rsidRDefault="007003FC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race</w:t>
            </w:r>
          </w:p>
        </w:tc>
        <w:tc>
          <w:tcPr>
            <w:tcW w:w="4508" w:type="dxa"/>
          </w:tcPr>
          <w:p w:rsidR="007003FC" w:rsidRPr="007003FC" w:rsidRDefault="006B5AFD" w:rsidP="006B5AFD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Within PSHME we cover friendships, relationships, supporting others, differences, hate crimes </w:t>
            </w:r>
            <w:proofErr w:type="spellStart"/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 and we recognise that everyone is different and none should be discriminated against.  We also cover an understanding of different faiths and beliefs within Our RE Devon statutory curriculum</w:t>
            </w:r>
            <w:r w:rsidR="00340371"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.  Throughout our whole curriculum we ensure </w:t>
            </w:r>
            <w:r w:rsidR="00340371">
              <w:rPr>
                <w:rFonts w:ascii="Gill Sans MT" w:hAnsi="Gill Sans MT" w:cs="Arial"/>
                <w:color w:val="000000"/>
                <w:sz w:val="18"/>
                <w:szCs w:val="18"/>
              </w:rPr>
              <w:lastRenderedPageBreak/>
              <w:t>there are a good representation of a wide range of race, faith, beliefs, backgrounds, countries, cultures etc.</w:t>
            </w:r>
          </w:p>
        </w:tc>
      </w:tr>
      <w:tr w:rsidR="007003FC" w:rsidRPr="007003FC" w:rsidTr="007003FC">
        <w:tc>
          <w:tcPr>
            <w:tcW w:w="4508" w:type="dxa"/>
          </w:tcPr>
          <w:p w:rsidR="007003FC" w:rsidRPr="007003FC" w:rsidRDefault="007003FC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lastRenderedPageBreak/>
              <w:t>Religion or belief</w:t>
            </w:r>
          </w:p>
        </w:tc>
        <w:tc>
          <w:tcPr>
            <w:tcW w:w="4508" w:type="dxa"/>
          </w:tcPr>
          <w:p w:rsidR="007003FC" w:rsidRPr="007003FC" w:rsidRDefault="006B5AFD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Within PSHME we cover friendships, relationships, supporting others, differences, hate crimes </w:t>
            </w:r>
            <w:proofErr w:type="spellStart"/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 and we recognise that everyone is different and none should be discriminated against.  We also cover an understanding of different faiths and beliefs within Our RE Devon statutory curriculum</w:t>
            </w:r>
          </w:p>
        </w:tc>
      </w:tr>
      <w:tr w:rsidR="007003FC" w:rsidRPr="007003FC" w:rsidTr="007003FC">
        <w:tc>
          <w:tcPr>
            <w:tcW w:w="4508" w:type="dxa"/>
          </w:tcPr>
          <w:p w:rsidR="007003FC" w:rsidRDefault="007003FC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Sex and Sexual orientation</w:t>
            </w:r>
          </w:p>
        </w:tc>
        <w:tc>
          <w:tcPr>
            <w:tcW w:w="4508" w:type="dxa"/>
          </w:tcPr>
          <w:p w:rsidR="007003FC" w:rsidRPr="007003FC" w:rsidRDefault="00DB6E5B" w:rsidP="006B5AFD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>Primary schools teach relationships education</w:t>
            </w:r>
            <w:r w:rsidR="006B5AFD"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 not sex education but within relationships, personal identity, health and wellbeing, living in the wider world we explore acceptance and an understanding of personal development at age appropriate levels.</w:t>
            </w:r>
          </w:p>
        </w:tc>
      </w:tr>
      <w:tr w:rsidR="007003FC" w:rsidRPr="007003FC" w:rsidTr="007003FC">
        <w:tc>
          <w:tcPr>
            <w:tcW w:w="4508" w:type="dxa"/>
          </w:tcPr>
          <w:p w:rsidR="007003FC" w:rsidRDefault="007003FC" w:rsidP="007003FC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4508" w:type="dxa"/>
          </w:tcPr>
          <w:p w:rsidR="007003FC" w:rsidRPr="007003FC" w:rsidRDefault="006B5AFD" w:rsidP="001127DF">
            <w:pPr>
              <w:spacing w:after="120" w:line="360" w:lineRule="atLeast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For more information please </w:t>
            </w:r>
            <w:r w:rsidR="001127DF">
              <w:rPr>
                <w:rFonts w:ascii="Gill Sans MT" w:hAnsi="Gill Sans MT" w:cs="Arial"/>
                <w:color w:val="000000"/>
                <w:sz w:val="18"/>
                <w:szCs w:val="18"/>
              </w:rPr>
              <w:t>see our website</w:t>
            </w:r>
            <w:bookmarkStart w:id="0" w:name="_GoBack"/>
            <w:bookmarkEnd w:id="0"/>
          </w:p>
        </w:tc>
      </w:tr>
    </w:tbl>
    <w:p w:rsidR="007003FC" w:rsidRPr="007003FC" w:rsidRDefault="007003FC" w:rsidP="007003FC">
      <w:pPr>
        <w:shd w:val="clear" w:color="auto" w:fill="FFFFFF"/>
        <w:spacing w:after="120" w:line="360" w:lineRule="atLeast"/>
        <w:jc w:val="both"/>
        <w:rPr>
          <w:rFonts w:ascii="Gill Sans MT" w:hAnsi="Gill Sans MT" w:cs="Arial"/>
          <w:color w:val="000000"/>
          <w:sz w:val="18"/>
          <w:szCs w:val="18"/>
        </w:rPr>
      </w:pPr>
    </w:p>
    <w:p w:rsidR="00A32BFC" w:rsidRPr="007003FC" w:rsidRDefault="001127DF">
      <w:pPr>
        <w:rPr>
          <w:rFonts w:ascii="Gill Sans MT" w:hAnsi="Gill Sans MT"/>
        </w:rPr>
      </w:pPr>
    </w:p>
    <w:sectPr w:rsidR="00A32BFC" w:rsidRPr="00700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7973"/>
    <w:multiLevelType w:val="multilevel"/>
    <w:tmpl w:val="1B82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70B62"/>
    <w:multiLevelType w:val="multilevel"/>
    <w:tmpl w:val="E0C6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FC"/>
    <w:rsid w:val="001127DF"/>
    <w:rsid w:val="00340371"/>
    <w:rsid w:val="0043738A"/>
    <w:rsid w:val="006B5AFD"/>
    <w:rsid w:val="007003FC"/>
    <w:rsid w:val="00710D2F"/>
    <w:rsid w:val="009F0520"/>
    <w:rsid w:val="00DB6E5B"/>
    <w:rsid w:val="00E2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FD40"/>
  <w15:chartTrackingRefBased/>
  <w15:docId w15:val="{F00BFBAC-BAE9-4EE7-B49E-2A23E3AD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0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listtextstandard">
    <w:name w:val="leglisttextstandard"/>
    <w:basedOn w:val="Normal"/>
    <w:rsid w:val="0070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003F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0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003FC"/>
    <w:rPr>
      <w:color w:val="0000FF"/>
      <w:u w:val="single"/>
    </w:rPr>
  </w:style>
  <w:style w:type="table" w:styleId="TableGrid">
    <w:name w:val="Table Grid"/>
    <w:basedOn w:val="TableNormal"/>
    <w:uiPriority w:val="39"/>
    <w:rsid w:val="0070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hpriest</dc:creator>
  <cp:keywords/>
  <dc:description/>
  <cp:lastModifiedBy>hpriest</cp:lastModifiedBy>
  <cp:revision>4</cp:revision>
  <dcterms:created xsi:type="dcterms:W3CDTF">2023-10-10T12:12:00Z</dcterms:created>
  <dcterms:modified xsi:type="dcterms:W3CDTF">2023-10-10T12:56:00Z</dcterms:modified>
</cp:coreProperties>
</file>