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F5" w:rsidRPr="007075DF" w:rsidRDefault="003770F5" w:rsidP="007075DF">
      <w:pPr>
        <w:jc w:val="center"/>
        <w:rPr>
          <w:rFonts w:ascii="Gill Sans MT" w:hAnsi="Gill Sans MT"/>
          <w:b/>
          <w:sz w:val="28"/>
          <w:szCs w:val="28"/>
          <w:u w:val="single"/>
        </w:rPr>
      </w:pPr>
      <w:r w:rsidRPr="007075DF">
        <w:rPr>
          <w:rFonts w:ascii="Gill Sans MT" w:hAnsi="Gill Sans MT"/>
          <w:b/>
          <w:sz w:val="28"/>
          <w:szCs w:val="28"/>
          <w:u w:val="single"/>
        </w:rPr>
        <w:t>REMOTE LEARNING AT THE GROVE</w:t>
      </w:r>
    </w:p>
    <w:p w:rsidR="009829DD" w:rsidRPr="007075DF" w:rsidRDefault="009829DD" w:rsidP="009829DD">
      <w:pPr>
        <w:jc w:val="center"/>
        <w:rPr>
          <w:rFonts w:ascii="Gill Sans MT" w:hAnsi="Gill Sans MT" w:cs="Arial"/>
          <w:color w:val="0B0C0C"/>
          <w:sz w:val="28"/>
          <w:szCs w:val="28"/>
          <w:shd w:val="clear" w:color="auto" w:fill="FFFFFF"/>
        </w:rPr>
      </w:pPr>
      <w:r w:rsidRPr="007075DF">
        <w:rPr>
          <w:rFonts w:ascii="Gill Sans MT" w:hAnsi="Gill Sans MT" w:cs="Arial"/>
          <w:color w:val="0B0C0C"/>
          <w:sz w:val="28"/>
          <w:szCs w:val="28"/>
          <w:shd w:val="clear" w:color="auto" w:fill="FFFFFF"/>
        </w:rPr>
        <w:t>Remote education will</w:t>
      </w:r>
      <w:r w:rsidRPr="007075DF">
        <w:rPr>
          <w:rFonts w:ascii="Gill Sans MT" w:hAnsi="Gill Sans MT" w:cs="Arial"/>
          <w:color w:val="0B0C0C"/>
          <w:sz w:val="28"/>
          <w:szCs w:val="28"/>
          <w:shd w:val="clear" w:color="auto" w:fill="FFFFFF"/>
        </w:rPr>
        <w:t xml:space="preserve"> only ever be considered as a short-term measure and </w:t>
      </w:r>
      <w:r w:rsidR="007075DF">
        <w:rPr>
          <w:rFonts w:ascii="Gill Sans MT" w:hAnsi="Gill Sans MT" w:cs="Arial"/>
          <w:color w:val="0B0C0C"/>
          <w:sz w:val="28"/>
          <w:szCs w:val="28"/>
          <w:shd w:val="clear" w:color="auto" w:fill="FFFFFF"/>
        </w:rPr>
        <w:t>as a last resort where the child’s</w:t>
      </w:r>
      <w:r w:rsidRPr="007075DF">
        <w:rPr>
          <w:rFonts w:ascii="Gill Sans MT" w:hAnsi="Gill Sans MT" w:cs="Arial"/>
          <w:color w:val="0B0C0C"/>
          <w:sz w:val="28"/>
          <w:szCs w:val="28"/>
          <w:shd w:val="clear" w:color="auto" w:fill="FFFFFF"/>
        </w:rPr>
        <w:t xml:space="preserve"> attendance is not possible.</w:t>
      </w:r>
    </w:p>
    <w:p w:rsidR="009829DD" w:rsidRPr="009829DD" w:rsidRDefault="009829DD" w:rsidP="009829DD">
      <w:pPr>
        <w:jc w:val="center"/>
        <w:rPr>
          <w:rFonts w:ascii="Gill Sans MT" w:hAnsi="Gill Sans MT" w:cs="Arial"/>
          <w:color w:val="0B0C0C"/>
          <w:sz w:val="28"/>
          <w:szCs w:val="28"/>
          <w:shd w:val="clear" w:color="auto" w:fill="FFFFFF"/>
        </w:rPr>
      </w:pPr>
      <w:r w:rsidRPr="009829DD">
        <w:rPr>
          <w:rFonts w:ascii="Gill Sans MT" w:eastAsia="Times New Roman" w:hAnsi="Gill Sans MT" w:cs="Arial"/>
          <w:b/>
          <w:bCs/>
          <w:color w:val="0B0C0C"/>
          <w:sz w:val="28"/>
          <w:szCs w:val="28"/>
          <w:lang w:eastAsia="en-GB"/>
        </w:rPr>
        <w:t>Scenari</w:t>
      </w:r>
      <w:r w:rsidR="007075DF">
        <w:rPr>
          <w:rFonts w:ascii="Gill Sans MT" w:eastAsia="Times New Roman" w:hAnsi="Gill Sans MT" w:cs="Arial"/>
          <w:b/>
          <w:bCs/>
          <w:color w:val="0B0C0C"/>
          <w:sz w:val="28"/>
          <w:szCs w:val="28"/>
          <w:lang w:eastAsia="en-GB"/>
        </w:rPr>
        <w:t>os where remote education could</w:t>
      </w:r>
      <w:r w:rsidRPr="009829DD">
        <w:rPr>
          <w:rFonts w:ascii="Gill Sans MT" w:eastAsia="Times New Roman" w:hAnsi="Gill Sans MT" w:cs="Arial"/>
          <w:b/>
          <w:bCs/>
          <w:color w:val="0B0C0C"/>
          <w:sz w:val="28"/>
          <w:szCs w:val="28"/>
          <w:lang w:eastAsia="en-GB"/>
        </w:rPr>
        <w:t xml:space="preserve"> be provided</w:t>
      </w:r>
    </w:p>
    <w:p w:rsidR="007075DF" w:rsidRDefault="009829DD" w:rsidP="009829DD">
      <w:pPr>
        <w:shd w:val="clear" w:color="auto" w:fill="FFFFFF"/>
        <w:spacing w:before="300" w:after="300" w:line="240" w:lineRule="auto"/>
        <w:rPr>
          <w:rFonts w:ascii="Gill Sans MT" w:eastAsia="Times New Roman" w:hAnsi="Gill Sans MT" w:cs="Arial"/>
          <w:color w:val="0B0C0C"/>
          <w:sz w:val="28"/>
          <w:szCs w:val="28"/>
          <w:lang w:eastAsia="en-GB"/>
        </w:rPr>
      </w:pPr>
      <w:r w:rsidRPr="009829DD">
        <w:rPr>
          <w:rFonts w:ascii="Gill Sans MT" w:eastAsia="Times New Roman" w:hAnsi="Gill Sans MT" w:cs="Arial"/>
          <w:color w:val="0B0C0C"/>
          <w:sz w:val="28"/>
          <w:szCs w:val="28"/>
          <w:lang w:eastAsia="en-GB"/>
        </w:rPr>
        <w:t xml:space="preserve">Attendance is mandatory for all pupils of compulsory school age. </w:t>
      </w:r>
    </w:p>
    <w:p w:rsidR="009829DD" w:rsidRPr="009829DD" w:rsidRDefault="007075DF" w:rsidP="009829DD">
      <w:pPr>
        <w:shd w:val="clear" w:color="auto" w:fill="FFFFFF"/>
        <w:spacing w:before="300" w:after="300" w:line="240" w:lineRule="auto"/>
        <w:rPr>
          <w:rFonts w:ascii="Gill Sans MT" w:eastAsia="Times New Roman" w:hAnsi="Gill Sans MT" w:cs="Arial"/>
          <w:color w:val="0B0C0C"/>
          <w:sz w:val="28"/>
          <w:szCs w:val="28"/>
          <w:lang w:eastAsia="en-GB"/>
        </w:rPr>
      </w:pPr>
      <w:r>
        <w:rPr>
          <w:rFonts w:ascii="Gill Sans MT" w:eastAsia="Times New Roman" w:hAnsi="Gill Sans MT" w:cs="Arial"/>
          <w:color w:val="0B0C0C"/>
          <w:sz w:val="28"/>
          <w:szCs w:val="28"/>
          <w:lang w:eastAsia="en-GB"/>
        </w:rPr>
        <w:t xml:space="preserve">We will </w:t>
      </w:r>
      <w:r w:rsidR="009829DD" w:rsidRPr="009829DD">
        <w:rPr>
          <w:rFonts w:ascii="Gill Sans MT" w:eastAsia="Times New Roman" w:hAnsi="Gill Sans MT" w:cs="Arial"/>
          <w:color w:val="0B0C0C"/>
          <w:sz w:val="28"/>
          <w:szCs w:val="28"/>
          <w:lang w:eastAsia="en-GB"/>
        </w:rPr>
        <w:t>consider providing remote education to pupils in circumstances when in-person attendance is either not possible or contrary to government guidance.</w:t>
      </w:r>
    </w:p>
    <w:p w:rsidR="009829DD" w:rsidRPr="009829DD" w:rsidRDefault="009829DD" w:rsidP="009829DD">
      <w:pPr>
        <w:shd w:val="clear" w:color="auto" w:fill="FFFFFF"/>
        <w:spacing w:before="300" w:after="300" w:line="240" w:lineRule="auto"/>
        <w:rPr>
          <w:rFonts w:ascii="Gill Sans MT" w:eastAsia="Times New Roman" w:hAnsi="Gill Sans MT" w:cs="Arial"/>
          <w:color w:val="0B0C0C"/>
          <w:sz w:val="28"/>
          <w:szCs w:val="28"/>
          <w:lang w:eastAsia="en-GB"/>
        </w:rPr>
      </w:pPr>
      <w:r w:rsidRPr="009829DD">
        <w:rPr>
          <w:rFonts w:ascii="Gill Sans MT" w:eastAsia="Times New Roman" w:hAnsi="Gill Sans MT" w:cs="Arial"/>
          <w:color w:val="0B0C0C"/>
          <w:sz w:val="28"/>
          <w:szCs w:val="28"/>
          <w:lang w:eastAsia="en-GB"/>
        </w:rPr>
        <w:t>This might include:</w:t>
      </w:r>
    </w:p>
    <w:p w:rsidR="009829DD" w:rsidRPr="009829DD" w:rsidRDefault="009829DD" w:rsidP="009829DD">
      <w:pPr>
        <w:numPr>
          <w:ilvl w:val="0"/>
          <w:numId w:val="3"/>
        </w:numPr>
        <w:shd w:val="clear" w:color="auto" w:fill="FFFFFF"/>
        <w:spacing w:after="0" w:line="240" w:lineRule="auto"/>
        <w:ind w:left="300"/>
        <w:rPr>
          <w:rFonts w:ascii="Gill Sans MT" w:eastAsia="Times New Roman" w:hAnsi="Gill Sans MT" w:cs="Arial"/>
          <w:color w:val="0B0C0C"/>
          <w:sz w:val="28"/>
          <w:szCs w:val="28"/>
          <w:lang w:eastAsia="en-GB"/>
        </w:rPr>
      </w:pPr>
      <w:r w:rsidRPr="009829DD">
        <w:rPr>
          <w:rFonts w:ascii="Gill Sans MT" w:eastAsia="Times New Roman" w:hAnsi="Gill Sans MT" w:cs="Arial"/>
          <w:color w:val="0B0C0C"/>
          <w:sz w:val="28"/>
          <w:szCs w:val="28"/>
          <w:lang w:eastAsia="en-GB"/>
        </w:rPr>
        <w:t>occasions when school leaders decide that it is not possible for their setting to open safely, or that opening would contradict guidance from local or central government</w:t>
      </w:r>
    </w:p>
    <w:p w:rsidR="009829DD" w:rsidRPr="009829DD" w:rsidRDefault="009829DD" w:rsidP="009829DD">
      <w:pPr>
        <w:numPr>
          <w:ilvl w:val="0"/>
          <w:numId w:val="3"/>
        </w:numPr>
        <w:shd w:val="clear" w:color="auto" w:fill="FFFFFF"/>
        <w:spacing w:after="0" w:line="240" w:lineRule="auto"/>
        <w:ind w:left="300"/>
        <w:rPr>
          <w:rFonts w:ascii="Gill Sans MT" w:eastAsia="Times New Roman" w:hAnsi="Gill Sans MT" w:cs="Arial"/>
          <w:color w:val="0B0C0C"/>
          <w:sz w:val="28"/>
          <w:szCs w:val="28"/>
          <w:lang w:eastAsia="en-GB"/>
        </w:rPr>
      </w:pPr>
      <w:r w:rsidRPr="009829DD">
        <w:rPr>
          <w:rFonts w:ascii="Gill Sans MT" w:eastAsia="Times New Roman" w:hAnsi="Gill Sans MT" w:cs="Arial"/>
          <w:color w:val="0B0C0C"/>
          <w:sz w:val="28"/>
          <w:szCs w:val="28"/>
          <w:lang w:eastAsia="en-GB"/>
        </w:rPr>
        <w:t>occasions when individual pupils, for a limited duration, are unable to physically attend their school but are able to continue learning, for example pupils with an infectious illness</w:t>
      </w:r>
    </w:p>
    <w:p w:rsidR="009829DD" w:rsidRPr="009829DD" w:rsidRDefault="009829DD" w:rsidP="009829DD">
      <w:pPr>
        <w:shd w:val="clear" w:color="auto" w:fill="FFFFFF"/>
        <w:spacing w:before="300" w:after="300" w:line="240" w:lineRule="auto"/>
        <w:rPr>
          <w:rFonts w:ascii="Gill Sans MT" w:eastAsia="Times New Roman" w:hAnsi="Gill Sans MT" w:cs="Arial"/>
          <w:color w:val="0B0C0C"/>
          <w:sz w:val="28"/>
          <w:szCs w:val="28"/>
          <w:lang w:eastAsia="en-GB"/>
        </w:rPr>
      </w:pPr>
      <w:r w:rsidRPr="009829DD">
        <w:rPr>
          <w:rFonts w:ascii="Gill Sans MT" w:eastAsia="Times New Roman" w:hAnsi="Gill Sans MT" w:cs="Arial"/>
          <w:color w:val="0B0C0C"/>
          <w:sz w:val="28"/>
          <w:szCs w:val="28"/>
          <w:lang w:eastAsia="en-GB"/>
        </w:rPr>
        <w:t>In t</w:t>
      </w:r>
      <w:r w:rsidRPr="007075DF">
        <w:rPr>
          <w:rFonts w:ascii="Gill Sans MT" w:eastAsia="Times New Roman" w:hAnsi="Gill Sans MT" w:cs="Arial"/>
          <w:color w:val="0B0C0C"/>
          <w:sz w:val="28"/>
          <w:szCs w:val="28"/>
          <w:lang w:eastAsia="en-GB"/>
        </w:rPr>
        <w:t>hese circumstances pupils will</w:t>
      </w:r>
      <w:r w:rsidRPr="009829DD">
        <w:rPr>
          <w:rFonts w:ascii="Gill Sans MT" w:eastAsia="Times New Roman" w:hAnsi="Gill Sans MT" w:cs="Arial"/>
          <w:color w:val="0B0C0C"/>
          <w:sz w:val="28"/>
          <w:szCs w:val="28"/>
          <w:lang w:eastAsia="en-GB"/>
        </w:rPr>
        <w:t xml:space="preserve"> have access to remote education as soon as reasonably practicable, though in proportion to the length of absence and disruption to their learning.</w:t>
      </w:r>
    </w:p>
    <w:p w:rsidR="009829DD" w:rsidRPr="009829DD" w:rsidRDefault="009829DD" w:rsidP="009829DD">
      <w:pPr>
        <w:numPr>
          <w:ilvl w:val="0"/>
          <w:numId w:val="4"/>
        </w:numPr>
        <w:shd w:val="clear" w:color="auto" w:fill="FFFFFF"/>
        <w:spacing w:after="75" w:line="240" w:lineRule="auto"/>
        <w:ind w:left="300"/>
        <w:rPr>
          <w:rFonts w:ascii="Gill Sans MT" w:eastAsia="Times New Roman" w:hAnsi="Gill Sans MT" w:cs="Arial"/>
          <w:color w:val="0B0C0C"/>
          <w:sz w:val="28"/>
          <w:szCs w:val="28"/>
          <w:lang w:eastAsia="en-GB"/>
        </w:rPr>
      </w:pPr>
      <w:r w:rsidRPr="009829DD">
        <w:rPr>
          <w:rFonts w:ascii="Gill Sans MT" w:eastAsia="Times New Roman" w:hAnsi="Gill Sans MT" w:cs="Arial"/>
          <w:color w:val="0B0C0C"/>
          <w:sz w:val="28"/>
          <w:szCs w:val="28"/>
          <w:lang w:eastAsia="en-GB"/>
        </w:rPr>
        <w:t>3 hours a day on average across the cohort for key stage 1, with less for younger children</w:t>
      </w:r>
    </w:p>
    <w:p w:rsidR="007075DF" w:rsidRDefault="009829DD" w:rsidP="007075DF">
      <w:pPr>
        <w:numPr>
          <w:ilvl w:val="0"/>
          <w:numId w:val="4"/>
        </w:numPr>
        <w:shd w:val="clear" w:color="auto" w:fill="FFFFFF"/>
        <w:spacing w:after="75" w:line="240" w:lineRule="auto"/>
        <w:ind w:left="300"/>
        <w:rPr>
          <w:rFonts w:ascii="Gill Sans MT" w:eastAsia="Times New Roman" w:hAnsi="Gill Sans MT" w:cs="Arial"/>
          <w:color w:val="0B0C0C"/>
          <w:sz w:val="28"/>
          <w:szCs w:val="28"/>
          <w:lang w:eastAsia="en-GB"/>
        </w:rPr>
      </w:pPr>
      <w:r w:rsidRPr="009829DD">
        <w:rPr>
          <w:rFonts w:ascii="Gill Sans MT" w:eastAsia="Times New Roman" w:hAnsi="Gill Sans MT" w:cs="Arial"/>
          <w:color w:val="0B0C0C"/>
          <w:sz w:val="28"/>
          <w:szCs w:val="28"/>
          <w:lang w:eastAsia="en-GB"/>
        </w:rPr>
        <w:t>4 hours a day for key stage 2</w:t>
      </w:r>
    </w:p>
    <w:p w:rsidR="007075DF" w:rsidRDefault="007075DF" w:rsidP="007075DF">
      <w:pPr>
        <w:shd w:val="clear" w:color="auto" w:fill="FFFFFF"/>
        <w:spacing w:after="75" w:line="240" w:lineRule="auto"/>
        <w:ind w:left="300"/>
        <w:rPr>
          <w:rFonts w:ascii="Gill Sans MT" w:eastAsia="Times New Roman" w:hAnsi="Gill Sans MT" w:cs="Arial"/>
          <w:color w:val="0B0C0C"/>
          <w:sz w:val="28"/>
          <w:szCs w:val="28"/>
          <w:lang w:eastAsia="en-GB"/>
        </w:rPr>
      </w:pPr>
      <w:r>
        <w:rPr>
          <w:rFonts w:ascii="Gill Sans MT" w:eastAsia="Times New Roman" w:hAnsi="Gill Sans MT" w:cs="Arial"/>
          <w:color w:val="0B0C0C"/>
          <w:sz w:val="28"/>
          <w:szCs w:val="28"/>
          <w:lang w:eastAsia="en-GB"/>
        </w:rPr>
        <w:t xml:space="preserve">Guidance taken from </w:t>
      </w:r>
      <w:hyperlink r:id="rId5" w:history="1">
        <w:r w:rsidRPr="00255340">
          <w:rPr>
            <w:rStyle w:val="Hyperlink"/>
            <w:rFonts w:ascii="Gill Sans MT" w:eastAsia="Times New Roman" w:hAnsi="Gill Sans MT" w:cs="Arial"/>
            <w:sz w:val="28"/>
            <w:szCs w:val="28"/>
            <w:lang w:eastAsia="en-GB"/>
          </w:rPr>
          <w:t>https://www.gov.uk/government/publications/providing-remote-education-guidance-for-schools/providing-remote-education-guidance-for-schools</w:t>
        </w:r>
      </w:hyperlink>
    </w:p>
    <w:p w:rsidR="007075DF" w:rsidRPr="007075DF" w:rsidRDefault="007075DF" w:rsidP="007075DF">
      <w:pPr>
        <w:shd w:val="clear" w:color="auto" w:fill="FFFFFF"/>
        <w:spacing w:after="75" w:line="240" w:lineRule="auto"/>
        <w:ind w:left="300"/>
        <w:rPr>
          <w:rFonts w:ascii="Gill Sans MT" w:eastAsia="Times New Roman" w:hAnsi="Gill Sans MT" w:cs="Arial"/>
          <w:color w:val="0B0C0C"/>
          <w:sz w:val="28"/>
          <w:szCs w:val="28"/>
          <w:lang w:eastAsia="en-GB"/>
        </w:rPr>
      </w:pPr>
    </w:p>
    <w:p w:rsidR="007075DF" w:rsidRPr="007075DF" w:rsidRDefault="007075DF" w:rsidP="007075DF">
      <w:pPr>
        <w:shd w:val="clear" w:color="auto" w:fill="FFFFFF"/>
        <w:spacing w:after="75" w:line="240" w:lineRule="auto"/>
        <w:ind w:left="300"/>
        <w:rPr>
          <w:rFonts w:ascii="Gill Sans MT" w:eastAsia="Times New Roman" w:hAnsi="Gill Sans MT" w:cs="Arial"/>
          <w:color w:val="0B0C0C"/>
          <w:sz w:val="28"/>
          <w:szCs w:val="28"/>
          <w:lang w:eastAsia="en-GB"/>
        </w:rPr>
      </w:pPr>
    </w:p>
    <w:p w:rsidR="009829DD" w:rsidRPr="009829DD" w:rsidRDefault="009829DD" w:rsidP="007075DF">
      <w:pPr>
        <w:shd w:val="clear" w:color="auto" w:fill="FFFFFF"/>
        <w:spacing w:after="75" w:line="240" w:lineRule="auto"/>
        <w:ind w:left="-60"/>
        <w:rPr>
          <w:rFonts w:ascii="Gill Sans MT" w:eastAsia="Times New Roman" w:hAnsi="Gill Sans MT" w:cs="Arial"/>
          <w:color w:val="0B0C0C"/>
          <w:sz w:val="28"/>
          <w:szCs w:val="28"/>
          <w:lang w:eastAsia="en-GB"/>
        </w:rPr>
      </w:pPr>
      <w:r w:rsidRPr="007075DF">
        <w:rPr>
          <w:rFonts w:ascii="Gill Sans MT" w:eastAsia="Times New Roman" w:hAnsi="Gill Sans MT" w:cs="Arial"/>
          <w:b/>
          <w:bCs/>
          <w:color w:val="0B0C0C"/>
          <w:sz w:val="28"/>
          <w:szCs w:val="28"/>
          <w:lang w:eastAsia="en-GB"/>
        </w:rPr>
        <w:t>What we will provide</w:t>
      </w:r>
    </w:p>
    <w:p w:rsidR="007075DF" w:rsidRPr="007075DF" w:rsidRDefault="007075DF" w:rsidP="007075DF">
      <w:pPr>
        <w:pStyle w:val="NormalWeb"/>
        <w:rPr>
          <w:rFonts w:ascii="Gill Sans MT" w:hAnsi="Gill Sans MT" w:cs="Times New Roman"/>
          <w:color w:val="000000"/>
          <w:sz w:val="28"/>
          <w:szCs w:val="28"/>
        </w:rPr>
      </w:pPr>
      <w:r w:rsidRPr="007075DF">
        <w:rPr>
          <w:rFonts w:ascii="Gill Sans MT" w:hAnsi="Gill Sans MT" w:cs="Times New Roman"/>
          <w:color w:val="000000"/>
          <w:sz w:val="28"/>
          <w:szCs w:val="28"/>
        </w:rPr>
        <w:t>This will be communicated via a variety of methods depending on the most effective method for the children. This comprises of recorded lessons and use of commercial sites like White rose maths, Oak Academy and the BBC as examples.</w:t>
      </w:r>
    </w:p>
    <w:p w:rsidR="007075DF" w:rsidRDefault="007075DF" w:rsidP="007075DF">
      <w:pPr>
        <w:pStyle w:val="NormalWeb"/>
        <w:rPr>
          <w:rFonts w:ascii="Gill Sans MT" w:hAnsi="Gill Sans MT" w:cs="Times New Roman"/>
          <w:color w:val="000000"/>
          <w:sz w:val="28"/>
          <w:szCs w:val="28"/>
        </w:rPr>
      </w:pPr>
      <w:r w:rsidRPr="007075DF">
        <w:rPr>
          <w:rFonts w:ascii="Gill Sans MT" w:hAnsi="Gill Sans MT" w:cs="Times New Roman"/>
          <w:color w:val="000000"/>
          <w:sz w:val="28"/>
          <w:szCs w:val="28"/>
        </w:rPr>
        <w:t>Paper copies can be provided if needed.</w:t>
      </w:r>
    </w:p>
    <w:p w:rsidR="007075DF" w:rsidRDefault="007075DF" w:rsidP="007075DF">
      <w:pPr>
        <w:pStyle w:val="NormalWeb"/>
        <w:rPr>
          <w:rFonts w:ascii="Gill Sans MT" w:hAnsi="Gill Sans MT" w:cs="Times New Roman"/>
          <w:color w:val="000000"/>
          <w:sz w:val="28"/>
          <w:szCs w:val="28"/>
        </w:rPr>
      </w:pPr>
    </w:p>
    <w:p w:rsidR="007075DF" w:rsidRPr="00E7590B" w:rsidRDefault="007075DF" w:rsidP="007075DF">
      <w:pPr>
        <w:pStyle w:val="NormalWeb"/>
        <w:rPr>
          <w:rFonts w:ascii="Gill Sans MT" w:hAnsi="Gill Sans MT" w:cs="Times New Roman"/>
          <w:color w:val="000000"/>
          <w:sz w:val="28"/>
          <w:szCs w:val="28"/>
          <w:u w:val="single"/>
        </w:rPr>
      </w:pPr>
      <w:r w:rsidRPr="00E7590B">
        <w:rPr>
          <w:rFonts w:ascii="Gill Sans MT" w:hAnsi="Gill Sans MT" w:cs="Times New Roman"/>
          <w:color w:val="000000"/>
          <w:sz w:val="28"/>
          <w:szCs w:val="28"/>
          <w:u w:val="single"/>
        </w:rPr>
        <w:t>Daily</w:t>
      </w:r>
    </w:p>
    <w:p w:rsidR="007075DF" w:rsidRPr="007075DF" w:rsidRDefault="007075DF" w:rsidP="007075DF">
      <w:pPr>
        <w:pStyle w:val="NormalWeb"/>
        <w:rPr>
          <w:rFonts w:ascii="Gill Sans MT" w:hAnsi="Gill Sans MT" w:cs="Times New Roman"/>
          <w:color w:val="000000"/>
          <w:sz w:val="28"/>
          <w:szCs w:val="28"/>
        </w:rPr>
      </w:pPr>
    </w:p>
    <w:p w:rsidR="007075DF" w:rsidRPr="007075DF" w:rsidRDefault="007075DF" w:rsidP="007075DF">
      <w:pPr>
        <w:pStyle w:val="NormalWeb"/>
        <w:rPr>
          <w:rFonts w:ascii="Gill Sans MT" w:hAnsi="Gill Sans MT" w:cs="Times New Roman"/>
          <w:color w:val="000000"/>
          <w:sz w:val="28"/>
          <w:szCs w:val="28"/>
        </w:rPr>
      </w:pPr>
      <w:r w:rsidRPr="007075DF">
        <w:rPr>
          <w:rFonts w:ascii="Gill Sans MT" w:hAnsi="Gill Sans MT" w:cs="Times New Roman"/>
          <w:color w:val="000000"/>
          <w:sz w:val="28"/>
          <w:szCs w:val="28"/>
        </w:rPr>
        <w:t>1x Phonics/spelling/literacy lesson</w:t>
      </w:r>
    </w:p>
    <w:p w:rsidR="007075DF" w:rsidRPr="007075DF" w:rsidRDefault="007075DF" w:rsidP="007075DF">
      <w:pPr>
        <w:pStyle w:val="NormalWeb"/>
        <w:rPr>
          <w:rFonts w:ascii="Gill Sans MT" w:hAnsi="Gill Sans MT" w:cs="Times New Roman"/>
          <w:color w:val="000000"/>
          <w:sz w:val="28"/>
          <w:szCs w:val="28"/>
        </w:rPr>
      </w:pPr>
      <w:r w:rsidRPr="007075DF">
        <w:rPr>
          <w:rFonts w:ascii="Gill Sans MT" w:hAnsi="Gill Sans MT" w:cs="Times New Roman"/>
          <w:color w:val="000000"/>
          <w:sz w:val="28"/>
          <w:szCs w:val="28"/>
        </w:rPr>
        <w:t xml:space="preserve">1x numeracy </w:t>
      </w:r>
      <w:r w:rsidR="00E7590B">
        <w:rPr>
          <w:rFonts w:ascii="Gill Sans MT" w:hAnsi="Gill Sans MT" w:cs="Times New Roman"/>
          <w:color w:val="000000"/>
          <w:sz w:val="28"/>
          <w:szCs w:val="28"/>
        </w:rPr>
        <w:t>lesson</w:t>
      </w:r>
    </w:p>
    <w:p w:rsidR="007075DF" w:rsidRPr="007075DF" w:rsidRDefault="007075DF" w:rsidP="007075DF">
      <w:pPr>
        <w:pStyle w:val="NormalWeb"/>
        <w:rPr>
          <w:rFonts w:ascii="Gill Sans MT" w:hAnsi="Gill Sans MT" w:cs="Times New Roman"/>
          <w:color w:val="000000"/>
          <w:sz w:val="28"/>
          <w:szCs w:val="28"/>
        </w:rPr>
      </w:pPr>
      <w:r w:rsidRPr="007075DF">
        <w:rPr>
          <w:rFonts w:ascii="Gill Sans MT" w:hAnsi="Gill Sans MT" w:cs="Times New Roman"/>
          <w:color w:val="000000"/>
          <w:sz w:val="28"/>
          <w:szCs w:val="28"/>
        </w:rPr>
        <w:t>1x physical activity</w:t>
      </w:r>
      <w:r w:rsidR="00E7590B">
        <w:rPr>
          <w:rFonts w:ascii="Gill Sans MT" w:hAnsi="Gill Sans MT" w:cs="Times New Roman"/>
          <w:color w:val="000000"/>
          <w:sz w:val="28"/>
          <w:szCs w:val="28"/>
        </w:rPr>
        <w:t xml:space="preserve"> lesson</w:t>
      </w:r>
    </w:p>
    <w:p w:rsidR="007075DF" w:rsidRPr="007075DF" w:rsidRDefault="00E7590B" w:rsidP="007075DF">
      <w:pPr>
        <w:pStyle w:val="NormalWeb"/>
        <w:rPr>
          <w:rFonts w:ascii="Gill Sans MT" w:hAnsi="Gill Sans MT" w:cs="Times New Roman"/>
          <w:color w:val="000000"/>
          <w:sz w:val="28"/>
          <w:szCs w:val="28"/>
        </w:rPr>
      </w:pPr>
      <w:r>
        <w:rPr>
          <w:rFonts w:ascii="Gill Sans MT" w:hAnsi="Gill Sans MT" w:cs="Times New Roman"/>
          <w:color w:val="000000"/>
          <w:sz w:val="28"/>
          <w:szCs w:val="28"/>
        </w:rPr>
        <w:t>1x Foundation Subject l</w:t>
      </w:r>
      <w:bookmarkStart w:id="0" w:name="_GoBack"/>
      <w:bookmarkEnd w:id="0"/>
      <w:r w:rsidR="007075DF">
        <w:rPr>
          <w:rFonts w:ascii="Gill Sans MT" w:hAnsi="Gill Sans MT" w:cs="Times New Roman"/>
          <w:color w:val="000000"/>
          <w:sz w:val="28"/>
          <w:szCs w:val="28"/>
        </w:rPr>
        <w:t>esson</w:t>
      </w:r>
    </w:p>
    <w:p w:rsidR="009829DD" w:rsidRPr="003B173E" w:rsidRDefault="009829DD" w:rsidP="009829DD">
      <w:pPr>
        <w:jc w:val="center"/>
        <w:rPr>
          <w:rFonts w:ascii="Gill Sans MT" w:eastAsia="Times New Roman" w:hAnsi="Gill Sans MT"/>
          <w:b/>
          <w:color w:val="000000"/>
          <w:sz w:val="27"/>
          <w:szCs w:val="27"/>
        </w:rPr>
      </w:pPr>
    </w:p>
    <w:sectPr w:rsidR="009829DD" w:rsidRPr="003B173E" w:rsidSect="007075DF">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7734E"/>
    <w:multiLevelType w:val="multilevel"/>
    <w:tmpl w:val="AB62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0A2A50"/>
    <w:multiLevelType w:val="multilevel"/>
    <w:tmpl w:val="CE54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AE561B"/>
    <w:multiLevelType w:val="multilevel"/>
    <w:tmpl w:val="1110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FC16FF"/>
    <w:multiLevelType w:val="multilevel"/>
    <w:tmpl w:val="B67E9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C141E4"/>
    <w:multiLevelType w:val="hybridMultilevel"/>
    <w:tmpl w:val="1EA8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F5"/>
    <w:rsid w:val="00077CEA"/>
    <w:rsid w:val="0016292B"/>
    <w:rsid w:val="00297F90"/>
    <w:rsid w:val="00310332"/>
    <w:rsid w:val="003770F5"/>
    <w:rsid w:val="003B173E"/>
    <w:rsid w:val="005146EC"/>
    <w:rsid w:val="005B3823"/>
    <w:rsid w:val="006C10DE"/>
    <w:rsid w:val="007075DF"/>
    <w:rsid w:val="00783469"/>
    <w:rsid w:val="008101A5"/>
    <w:rsid w:val="00823CDB"/>
    <w:rsid w:val="00863753"/>
    <w:rsid w:val="009829DD"/>
    <w:rsid w:val="00AB49BC"/>
    <w:rsid w:val="00B17718"/>
    <w:rsid w:val="00B31BF3"/>
    <w:rsid w:val="00E7590B"/>
    <w:rsid w:val="00E82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9734"/>
  <w15:chartTrackingRefBased/>
  <w15:docId w15:val="{058B8E2A-5771-4277-987F-EE12B425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29D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829D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0F5"/>
    <w:pPr>
      <w:ind w:left="720"/>
      <w:contextualSpacing/>
    </w:pPr>
  </w:style>
  <w:style w:type="character" w:styleId="Hyperlink">
    <w:name w:val="Hyperlink"/>
    <w:basedOn w:val="DefaultParagraphFont"/>
    <w:uiPriority w:val="99"/>
    <w:unhideWhenUsed/>
    <w:rsid w:val="005B3823"/>
    <w:rPr>
      <w:color w:val="0563C1" w:themeColor="hyperlink"/>
      <w:u w:val="single"/>
    </w:rPr>
  </w:style>
  <w:style w:type="paragraph" w:styleId="NormalWeb">
    <w:name w:val="Normal (Web)"/>
    <w:basedOn w:val="Normal"/>
    <w:uiPriority w:val="99"/>
    <w:semiHidden/>
    <w:unhideWhenUsed/>
    <w:rsid w:val="003B173E"/>
    <w:pPr>
      <w:spacing w:after="0" w:line="240" w:lineRule="auto"/>
    </w:pPr>
    <w:rPr>
      <w:rFonts w:ascii="Calibri" w:eastAsiaTheme="minorEastAsia" w:hAnsi="Calibri" w:cs="Calibri"/>
      <w:lang w:eastAsia="en-GB"/>
    </w:rPr>
  </w:style>
  <w:style w:type="character" w:customStyle="1" w:styleId="Heading2Char">
    <w:name w:val="Heading 2 Char"/>
    <w:basedOn w:val="DefaultParagraphFont"/>
    <w:link w:val="Heading2"/>
    <w:uiPriority w:val="9"/>
    <w:rsid w:val="009829D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829D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2349">
      <w:bodyDiv w:val="1"/>
      <w:marLeft w:val="0"/>
      <w:marRight w:val="0"/>
      <w:marTop w:val="0"/>
      <w:marBottom w:val="0"/>
      <w:divBdr>
        <w:top w:val="none" w:sz="0" w:space="0" w:color="auto"/>
        <w:left w:val="none" w:sz="0" w:space="0" w:color="auto"/>
        <w:bottom w:val="none" w:sz="0" w:space="0" w:color="auto"/>
        <w:right w:val="none" w:sz="0" w:space="0" w:color="auto"/>
      </w:divBdr>
    </w:div>
    <w:div w:id="1042707538">
      <w:bodyDiv w:val="1"/>
      <w:marLeft w:val="0"/>
      <w:marRight w:val="0"/>
      <w:marTop w:val="0"/>
      <w:marBottom w:val="0"/>
      <w:divBdr>
        <w:top w:val="none" w:sz="0" w:space="0" w:color="auto"/>
        <w:left w:val="none" w:sz="0" w:space="0" w:color="auto"/>
        <w:bottom w:val="none" w:sz="0" w:space="0" w:color="auto"/>
        <w:right w:val="none" w:sz="0" w:space="0" w:color="auto"/>
      </w:divBdr>
    </w:div>
    <w:div w:id="11546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providing-remote-education-guidance-for-schools/providing-remote-education-guidance-for-sch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Fernyhough</dc:creator>
  <cp:keywords/>
  <dc:description/>
  <cp:lastModifiedBy>Sam Wilkinson</cp:lastModifiedBy>
  <cp:revision>3</cp:revision>
  <dcterms:created xsi:type="dcterms:W3CDTF">2022-04-06T11:52:00Z</dcterms:created>
  <dcterms:modified xsi:type="dcterms:W3CDTF">2022-04-06T11:52:00Z</dcterms:modified>
</cp:coreProperties>
</file>